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750F" w14:textId="77777777" w:rsidR="00330EFE" w:rsidRPr="004B63AE" w:rsidRDefault="00B5661C" w:rsidP="00EE142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3AE">
        <w:rPr>
          <w:rFonts w:ascii="Times New Roman" w:hAnsi="Times New Roman" w:cs="Times New Roman"/>
          <w:b/>
          <w:bCs/>
          <w:sz w:val="24"/>
          <w:szCs w:val="24"/>
        </w:rPr>
        <w:t>Week 5 Discussion 2 Response to Erica</w:t>
      </w:r>
    </w:p>
    <w:p w14:paraId="7BAEAEFA" w14:textId="77777777" w:rsidR="00330EFE" w:rsidRDefault="00B5661C" w:rsidP="00EE14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772BA">
        <w:rPr>
          <w:rFonts w:ascii="Times New Roman" w:hAnsi="Times New Roman" w:cs="Times New Roman"/>
          <w:sz w:val="24"/>
          <w:szCs w:val="24"/>
        </w:rPr>
        <w:t>Hello Erica,</w:t>
      </w:r>
    </w:p>
    <w:p w14:paraId="0206F89C" w14:textId="77777777" w:rsidR="00330EFE" w:rsidRDefault="00B5661C" w:rsidP="00EE1420">
      <w:pPr>
        <w:spacing w:after="0" w:line="480" w:lineRule="auto"/>
        <w:ind w:firstLine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9772BA">
        <w:rPr>
          <w:rFonts w:ascii="Times New Roman" w:hAnsi="Times New Roman" w:cs="Times New Roman"/>
          <w:sz w:val="24"/>
          <w:szCs w:val="24"/>
        </w:rPr>
        <w:t xml:space="preserve">I </w:t>
      </w:r>
      <w:r w:rsidR="00330EFE">
        <w:rPr>
          <w:rFonts w:ascii="Times New Roman" w:hAnsi="Times New Roman" w:cs="Times New Roman"/>
          <w:sz w:val="24"/>
          <w:szCs w:val="24"/>
        </w:rPr>
        <w:t>concur</w:t>
      </w:r>
      <w:r w:rsidRPr="009772BA">
        <w:rPr>
          <w:rFonts w:ascii="Times New Roman" w:hAnsi="Times New Roman" w:cs="Times New Roman"/>
          <w:sz w:val="24"/>
          <w:szCs w:val="24"/>
        </w:rPr>
        <w:t xml:space="preserve"> with your view of the strengths and weaknesses of Strong Interest Inventory (SII) tests</w:t>
      </w:r>
      <w:r w:rsidR="00DE37C6" w:rsidRPr="009772BA">
        <w:rPr>
          <w:rFonts w:ascii="Times New Roman" w:hAnsi="Times New Roman" w:cs="Times New Roman"/>
          <w:sz w:val="24"/>
          <w:szCs w:val="24"/>
        </w:rPr>
        <w:t xml:space="preserve"> and the situations and settings in which it is used</w:t>
      </w:r>
      <w:r w:rsidRPr="009772BA">
        <w:rPr>
          <w:rFonts w:ascii="Times New Roman" w:hAnsi="Times New Roman" w:cs="Times New Roman"/>
          <w:sz w:val="24"/>
          <w:szCs w:val="24"/>
        </w:rPr>
        <w:t>.</w:t>
      </w:r>
      <w:r w:rsidR="00DE37C6" w:rsidRPr="009772BA">
        <w:rPr>
          <w:rFonts w:ascii="Times New Roman" w:hAnsi="Times New Roman" w:cs="Times New Roman"/>
          <w:sz w:val="24"/>
          <w:szCs w:val="24"/>
        </w:rPr>
        <w:t xml:space="preserve"> </w:t>
      </w:r>
      <w:r w:rsidR="006A0C51" w:rsidRPr="009772BA">
        <w:rPr>
          <w:rFonts w:ascii="Times New Roman" w:hAnsi="Times New Roman" w:cs="Times New Roman"/>
          <w:sz w:val="24"/>
          <w:szCs w:val="24"/>
        </w:rPr>
        <w:t>A</w:t>
      </w:r>
      <w:r w:rsidR="00DE37C6" w:rsidRPr="009772BA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330EFE" w:rsidRPr="009772BA">
        <w:rPr>
          <w:rFonts w:ascii="Times New Roman" w:hAnsi="Times New Roman" w:cs="Times New Roman"/>
          <w:sz w:val="24"/>
          <w:szCs w:val="24"/>
        </w:rPr>
        <w:t xml:space="preserve">Huang </w:t>
      </w:r>
      <w:r w:rsidR="00DE37C6" w:rsidRPr="009772BA">
        <w:rPr>
          <w:rFonts w:ascii="Times New Roman" w:hAnsi="Times New Roman" w:cs="Times New Roman"/>
          <w:sz w:val="24"/>
          <w:szCs w:val="24"/>
        </w:rPr>
        <w:t xml:space="preserve">(2016), </w:t>
      </w:r>
      <w:r w:rsidR="006A0C51" w:rsidRPr="009772BA">
        <w:rPr>
          <w:rFonts w:ascii="Times New Roman" w:hAnsi="Times New Roman" w:cs="Times New Roman"/>
          <w:sz w:val="24"/>
          <w:szCs w:val="24"/>
        </w:rPr>
        <w:t xml:space="preserve">SII </w:t>
      </w:r>
      <w:r w:rsidR="00DE37C6" w:rsidRPr="009772BA">
        <w:rPr>
          <w:rFonts w:ascii="Times New Roman" w:hAnsi="Times New Roman" w:cs="Times New Roman"/>
          <w:sz w:val="24"/>
          <w:szCs w:val="24"/>
        </w:rPr>
        <w:t>may be utilized in career and educational assessment. One can benefit from the wealth of information contained in your SII scores, whether you are just starting your work, considering a change, or researching school options for professional preparedness.</w:t>
      </w:r>
      <w:r w:rsidR="00122822" w:rsidRPr="009772BA">
        <w:rPr>
          <w:rFonts w:ascii="Times New Roman" w:hAnsi="Times New Roman" w:cs="Times New Roman"/>
          <w:sz w:val="24"/>
          <w:szCs w:val="24"/>
        </w:rPr>
        <w:t xml:space="preserve"> Moreover, One of SII's advantages is that it has been statistically proved to be repeatable, valid, </w:t>
      </w:r>
      <w:r w:rsidR="00602CD1" w:rsidRPr="009772BA">
        <w:rPr>
          <w:rFonts w:ascii="Times New Roman" w:hAnsi="Times New Roman" w:cs="Times New Roman"/>
          <w:sz w:val="24"/>
          <w:szCs w:val="24"/>
        </w:rPr>
        <w:t>reliable, and accurate (</w:t>
      </w:r>
      <w:r w:rsidR="00602CD1" w:rsidRPr="009772BA">
        <w:rPr>
          <w:rFonts w:ascii="Times New Roman" w:eastAsia="Times New Roman" w:hAnsi="Times New Roman" w:cs="Times New Roman"/>
          <w:sz w:val="24"/>
          <w:szCs w:val="24"/>
        </w:rPr>
        <w:t xml:space="preserve">Hansen, </w:t>
      </w:r>
      <w:r w:rsidR="00602CD1" w:rsidRPr="00602CD1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602CD1" w:rsidRPr="009772B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22822" w:rsidRPr="009772BA">
        <w:rPr>
          <w:rFonts w:ascii="Times New Roman" w:hAnsi="Times New Roman" w:cs="Times New Roman"/>
          <w:sz w:val="24"/>
          <w:szCs w:val="24"/>
        </w:rPr>
        <w:t xml:space="preserve"> Despite the numerous advantages of SII, it has some drawbacks. One disadvantage is that it should only be conducted by a professional and not anyone due to its intricacy.</w:t>
      </w:r>
      <w:r w:rsidR="00C56FC5" w:rsidRPr="009772BA">
        <w:rPr>
          <w:rFonts w:ascii="Times New Roman" w:hAnsi="Times New Roman" w:cs="Times New Roman"/>
          <w:sz w:val="24"/>
          <w:szCs w:val="24"/>
        </w:rPr>
        <w:t xml:space="preserve"> However, I respectfully disagree when you state SCII to be</w:t>
      </w:r>
      <w:r w:rsidR="002736A0" w:rsidRPr="009772BA">
        <w:rPr>
          <w:rFonts w:ascii="Times New Roman" w:hAnsi="Times New Roman" w:cs="Times New Roman"/>
          <w:sz w:val="24"/>
          <w:szCs w:val="24"/>
        </w:rPr>
        <w:t xml:space="preserve"> the </w:t>
      </w:r>
      <w:r w:rsidR="00C56FC5" w:rsidRPr="009772BA">
        <w:rPr>
          <w:rFonts w:ascii="Times New Roman" w:hAnsi="Times New Roman" w:cs="Times New Roman"/>
          <w:sz w:val="24"/>
          <w:szCs w:val="24"/>
        </w:rPr>
        <w:t xml:space="preserve">acronym of the Strong Interest Inventory. </w:t>
      </w:r>
      <w:r w:rsidR="008D558A" w:rsidRPr="009772B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8D558A" w:rsidRPr="00977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Thorndike &amp; Thorndike-Christ (2009),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r w:rsidRPr="00B566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he Strong-Campbell Interest Inventory (SCII) was a substantial revision of E. K. Strong's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original version of SII. </w:t>
      </w:r>
      <w:r w:rsidR="008A344C" w:rsidRPr="009772BA">
        <w:rPr>
          <w:rStyle w:val="markedcontent"/>
          <w:rFonts w:ascii="Times New Roman" w:hAnsi="Times New Roman" w:cs="Times New Roman"/>
          <w:sz w:val="24"/>
          <w:szCs w:val="24"/>
        </w:rPr>
        <w:t>Do you think Strong Interest Inventory tests should be conducted online or conducted by a professional?</w:t>
      </w:r>
    </w:p>
    <w:p w14:paraId="3D37B67E" w14:textId="77777777" w:rsidR="00330EFE" w:rsidRDefault="00B5661C" w:rsidP="00EE1420">
      <w:pPr>
        <w:spacing w:after="0" w:line="48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F77A4">
        <w:rPr>
          <w:rStyle w:val="markedcontent"/>
          <w:rFonts w:ascii="Times New Roman" w:hAnsi="Times New Roman" w:cs="Times New Roman"/>
          <w:b/>
          <w:sz w:val="24"/>
          <w:szCs w:val="24"/>
        </w:rPr>
        <w:t>References</w:t>
      </w:r>
    </w:p>
    <w:p w14:paraId="5D0F78A7" w14:textId="77777777" w:rsidR="00330EFE" w:rsidRDefault="00330EFE" w:rsidP="00EE142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02CD1">
        <w:rPr>
          <w:rFonts w:ascii="Times New Roman" w:eastAsia="Times New Roman" w:hAnsi="Times New Roman" w:cs="Times New Roman"/>
          <w:sz w:val="24"/>
          <w:szCs w:val="24"/>
        </w:rPr>
        <w:t xml:space="preserve">Hansen, J. C. (2000). Interpretation of the Strong Interest Inventory. </w:t>
      </w:r>
      <w:r w:rsidRPr="00602CD1">
        <w:rPr>
          <w:rFonts w:ascii="Times New Roman" w:eastAsia="Times New Roman" w:hAnsi="Times New Roman" w:cs="Times New Roman"/>
          <w:i/>
          <w:iCs/>
          <w:sz w:val="24"/>
          <w:szCs w:val="24"/>
        </w:rPr>
        <w:t>Testing and assessment in counseling practice</w:t>
      </w:r>
      <w:r w:rsidRPr="00602CD1">
        <w:rPr>
          <w:rFonts w:ascii="Times New Roman" w:eastAsia="Times New Roman" w:hAnsi="Times New Roman" w:cs="Times New Roman"/>
          <w:sz w:val="24"/>
          <w:szCs w:val="24"/>
        </w:rPr>
        <w:t>, 227-262.</w:t>
      </w:r>
    </w:p>
    <w:p w14:paraId="35948698" w14:textId="77777777" w:rsidR="00330EFE" w:rsidRDefault="00330EFE" w:rsidP="00EE142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100D">
        <w:rPr>
          <w:rFonts w:ascii="Times New Roman" w:eastAsia="Times New Roman" w:hAnsi="Times New Roman" w:cs="Times New Roman"/>
          <w:sz w:val="24"/>
          <w:szCs w:val="24"/>
        </w:rPr>
        <w:t>Huang, Z. (2016). Strong Interest Inventory® Profile with College Profile.</w:t>
      </w:r>
    </w:p>
    <w:p w14:paraId="1DFC4C96" w14:textId="2FCA3FE9" w:rsidR="00330EFE" w:rsidRPr="009772BA" w:rsidRDefault="00330EFE" w:rsidP="00EE142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100D">
        <w:rPr>
          <w:rFonts w:ascii="Times New Roman" w:eastAsia="Times New Roman" w:hAnsi="Times New Roman" w:cs="Times New Roman"/>
          <w:color w:val="333333"/>
          <w:sz w:val="24"/>
          <w:szCs w:val="24"/>
        </w:rPr>
        <w:t>Thorndike, R. M., &amp; Thorndike-Christ, T. M. (2009). </w:t>
      </w:r>
      <w:hyperlink r:id="rId6" w:tgtFrame="_blank" w:tooltip="Measurement and evaluation in psychology and education" w:history="1">
        <w:r w:rsidRPr="0078100D">
          <w:rPr>
            <w:rStyle w:val="Hyperlink"/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</w:rPr>
          <w:t>Measurement and evaluation in psychology and education</w:t>
        </w:r>
      </w:hyperlink>
      <w:r w:rsidRPr="0078100D">
        <w:rPr>
          <w:rFonts w:ascii="Times New Roman" w:eastAsia="Times New Roman" w:hAnsi="Times New Roman" w:cs="Times New Roman"/>
          <w:color w:val="333333"/>
          <w:sz w:val="24"/>
          <w:szCs w:val="24"/>
        </w:rPr>
        <w:t> (8th ed.). Upper Saddle River, NJ: Prentice</w:t>
      </w:r>
      <w:r w:rsidR="00D15842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78100D">
        <w:rPr>
          <w:rFonts w:ascii="Times New Roman" w:eastAsia="Times New Roman" w:hAnsi="Times New Roman" w:cs="Times New Roman"/>
          <w:color w:val="333333"/>
          <w:sz w:val="24"/>
          <w:szCs w:val="24"/>
        </w:rPr>
        <w:t>Hall.</w:t>
      </w:r>
    </w:p>
    <w:sectPr w:rsidR="00330EFE" w:rsidRPr="009772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187F4" w14:textId="77777777" w:rsidR="00625121" w:rsidRDefault="00625121" w:rsidP="006415C3">
      <w:pPr>
        <w:spacing w:after="0" w:line="240" w:lineRule="auto"/>
      </w:pPr>
      <w:r>
        <w:separator/>
      </w:r>
    </w:p>
  </w:endnote>
  <w:endnote w:type="continuationSeparator" w:id="0">
    <w:p w14:paraId="64F66A47" w14:textId="77777777" w:rsidR="00625121" w:rsidRDefault="00625121" w:rsidP="0064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25F4" w14:textId="77777777" w:rsidR="00625121" w:rsidRDefault="00625121" w:rsidP="006415C3">
      <w:pPr>
        <w:spacing w:after="0" w:line="240" w:lineRule="auto"/>
      </w:pPr>
      <w:r>
        <w:separator/>
      </w:r>
    </w:p>
  </w:footnote>
  <w:footnote w:type="continuationSeparator" w:id="0">
    <w:p w14:paraId="7D18B13C" w14:textId="77777777" w:rsidR="00625121" w:rsidRDefault="00625121" w:rsidP="0064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79862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673119" w14:textId="0F6EAA73" w:rsidR="006415C3" w:rsidRDefault="006415C3" w:rsidP="006415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tDAxsjQ1MDEzNDdU0lEKTi0uzszPAykwrAUAmhHmSSwAAAA="/>
  </w:docVars>
  <w:rsids>
    <w:rsidRoot w:val="001F1B65"/>
    <w:rsid w:val="0007522D"/>
    <w:rsid w:val="00122822"/>
    <w:rsid w:val="001430B1"/>
    <w:rsid w:val="001F1B65"/>
    <w:rsid w:val="002736A0"/>
    <w:rsid w:val="00330EFE"/>
    <w:rsid w:val="004310C6"/>
    <w:rsid w:val="004B63AE"/>
    <w:rsid w:val="00602CD1"/>
    <w:rsid w:val="00625121"/>
    <w:rsid w:val="006415C3"/>
    <w:rsid w:val="006A0C51"/>
    <w:rsid w:val="0078100D"/>
    <w:rsid w:val="007F77A4"/>
    <w:rsid w:val="008A344C"/>
    <w:rsid w:val="008D558A"/>
    <w:rsid w:val="009772BA"/>
    <w:rsid w:val="009965CE"/>
    <w:rsid w:val="009C295E"/>
    <w:rsid w:val="00B516B2"/>
    <w:rsid w:val="00B5661C"/>
    <w:rsid w:val="00C56FC5"/>
    <w:rsid w:val="00D15842"/>
    <w:rsid w:val="00D6246B"/>
    <w:rsid w:val="00DE37C6"/>
    <w:rsid w:val="00DE58BF"/>
    <w:rsid w:val="00E82C12"/>
    <w:rsid w:val="00EE1420"/>
    <w:rsid w:val="00FA3547"/>
    <w:rsid w:val="00F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A5CD"/>
  <w15:docId w15:val="{F9E6DFBC-4D72-4649-A497-9760F81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58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8D558A"/>
  </w:style>
  <w:style w:type="paragraph" w:styleId="Header">
    <w:name w:val="header"/>
    <w:basedOn w:val="Normal"/>
    <w:link w:val="HeaderChar"/>
    <w:uiPriority w:val="99"/>
    <w:unhideWhenUsed/>
    <w:rsid w:val="0064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5C3"/>
  </w:style>
  <w:style w:type="paragraph" w:styleId="Footer">
    <w:name w:val="footer"/>
    <w:basedOn w:val="Normal"/>
    <w:link w:val="FooterChar"/>
    <w:uiPriority w:val="99"/>
    <w:unhideWhenUsed/>
    <w:rsid w:val="0064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Antony Ouma</cp:lastModifiedBy>
  <cp:revision>13</cp:revision>
  <dcterms:created xsi:type="dcterms:W3CDTF">2021-07-17T06:43:00Z</dcterms:created>
  <dcterms:modified xsi:type="dcterms:W3CDTF">2021-07-17T18:05:00Z</dcterms:modified>
</cp:coreProperties>
</file>